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4D" w:rsidRDefault="008370ED" w:rsidP="008370ED">
      <w:pPr>
        <w:jc w:val="center"/>
        <w:rPr>
          <w:rStyle w:val="a3"/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  <w:r w:rsidRPr="008370ED">
        <w:rPr>
          <w:rStyle w:val="a3"/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关于选拔2014年度硕博连读研究生的通知</w:t>
      </w:r>
    </w:p>
    <w:p w:rsidR="008370ED" w:rsidRPr="00912532" w:rsidRDefault="008370ED" w:rsidP="008370ED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根据教育部及国务院学位办公室有关文件精神，为了全方位开拓优秀博士生生源渠道，提高生源质量，除从应届毕业的硕士生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及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在职人员中继续招收博士研究生外，可以选拔基本素质好、业务基础强、品学兼优的在学硕士研究生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硕博连读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。</w:t>
      </w:r>
    </w:p>
    <w:p w:rsidR="008370ED" w:rsidRPr="00912532" w:rsidRDefault="008370ED" w:rsidP="008370ED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b/>
          <w:bCs/>
          <w:color w:val="000000"/>
          <w:sz w:val="18"/>
          <w:szCs w:val="18"/>
        </w:rPr>
        <w:t>一、选拔对象、时间</w:t>
      </w:r>
    </w:p>
    <w:p w:rsidR="008370ED" w:rsidRPr="00912532" w:rsidRDefault="008370ED" w:rsidP="008370ED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汉仪书宋二简" w:eastAsia="汉仪书宋二简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选拔对象为</w:t>
      </w:r>
      <w:r w:rsidR="00CA1DF6"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相关专业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在学硕士研究生。</w:t>
      </w:r>
      <w:r w:rsidRPr="00912532">
        <w:rPr>
          <w:rFonts w:ascii="汉仪书宋二简" w:eastAsia="汉仪书宋二简" w:hAnsi="Simsun" w:hint="eastAsia"/>
          <w:b/>
          <w:bCs/>
          <w:color w:val="000000"/>
          <w:sz w:val="18"/>
          <w:szCs w:val="18"/>
          <w:shd w:val="clear" w:color="auto" w:fill="FFFF00"/>
        </w:rPr>
        <w:t>申请人请于3月2</w:t>
      </w:r>
      <w:r w:rsidR="00664D89">
        <w:rPr>
          <w:rFonts w:ascii="汉仪书宋二简" w:eastAsia="汉仪书宋二简" w:hAnsi="Simsun" w:hint="eastAsia"/>
          <w:b/>
          <w:bCs/>
          <w:color w:val="000000"/>
          <w:sz w:val="18"/>
          <w:szCs w:val="18"/>
          <w:shd w:val="clear" w:color="auto" w:fill="FFFF00"/>
        </w:rPr>
        <w:t>8</w:t>
      </w:r>
      <w:r w:rsidRPr="00912532">
        <w:rPr>
          <w:rFonts w:ascii="汉仪书宋二简" w:eastAsia="汉仪书宋二简" w:hAnsi="Simsun" w:hint="eastAsia"/>
          <w:b/>
          <w:bCs/>
          <w:color w:val="000000"/>
          <w:sz w:val="18"/>
          <w:szCs w:val="18"/>
          <w:shd w:val="clear" w:color="auto" w:fill="FFFF00"/>
        </w:rPr>
        <w:t>日前将签字后的《硕博连读研究生申请表》（包括纸质和使用</w:t>
      </w:r>
      <w:r w:rsidRPr="00912532">
        <w:rPr>
          <w:rFonts w:ascii="Times New Roman" w:eastAsia="汉仪书宋二简" w:hAnsi="Times New Roman" w:cs="Times New Roman" w:hint="eastAsia"/>
          <w:b/>
          <w:bCs/>
          <w:color w:val="000000"/>
          <w:sz w:val="18"/>
          <w:szCs w:val="18"/>
          <w:shd w:val="clear" w:color="auto" w:fill="FFFF00"/>
        </w:rPr>
        <w:t>word</w:t>
      </w:r>
      <w:r w:rsidR="003C6AC1">
        <w:rPr>
          <w:rFonts w:ascii="汉仪书宋二简" w:eastAsia="汉仪书宋二简" w:hAnsi="Simsun" w:hint="eastAsia"/>
          <w:b/>
          <w:bCs/>
          <w:color w:val="000000"/>
          <w:sz w:val="18"/>
          <w:szCs w:val="18"/>
          <w:shd w:val="clear" w:color="auto" w:fill="FFFF00"/>
        </w:rPr>
        <w:t>格式的电子文档）、成绩单（盖学院</w:t>
      </w:r>
      <w:r w:rsidRPr="00912532">
        <w:rPr>
          <w:rFonts w:ascii="汉仪书宋二简" w:eastAsia="汉仪书宋二简" w:hAnsi="Simsun" w:hint="eastAsia"/>
          <w:b/>
          <w:bCs/>
          <w:color w:val="000000"/>
          <w:sz w:val="18"/>
          <w:szCs w:val="18"/>
          <w:shd w:val="clear" w:color="auto" w:fill="FFFF00"/>
        </w:rPr>
        <w:t>章）、硕士导师推荐书（纸质版），报送化工实验楼</w:t>
      </w:r>
      <w:r w:rsidRPr="00912532">
        <w:rPr>
          <w:rFonts w:ascii="Times New Roman" w:eastAsia="汉仪书宋二简" w:hAnsi="Times New Roman" w:cs="Times New Roman" w:hint="eastAsia"/>
          <w:b/>
          <w:bCs/>
          <w:color w:val="000000"/>
          <w:sz w:val="18"/>
          <w:szCs w:val="18"/>
          <w:shd w:val="clear" w:color="auto" w:fill="FFFF00"/>
        </w:rPr>
        <w:t>323</w:t>
      </w:r>
      <w:r w:rsidRPr="00912532">
        <w:rPr>
          <w:rFonts w:ascii="汉仪书宋二简" w:eastAsia="汉仪书宋二简" w:hAnsi="Simsun" w:hint="eastAsia"/>
          <w:b/>
          <w:bCs/>
          <w:color w:val="000000"/>
          <w:sz w:val="18"/>
          <w:szCs w:val="18"/>
          <w:shd w:val="clear" w:color="auto" w:fill="FFFF00"/>
        </w:rPr>
        <w:t>办公室，</w:t>
      </w:r>
      <w:hyperlink r:id="rId7" w:history="1">
        <w:r w:rsidR="00E200D7" w:rsidRPr="00912532">
          <w:rPr>
            <w:rStyle w:val="a4"/>
            <w:rFonts w:ascii="汉仪书宋二简" w:eastAsia="汉仪书宋二简" w:hAnsi="Simsun" w:hint="eastAsia"/>
            <w:b/>
            <w:bCs/>
            <w:sz w:val="18"/>
            <w:szCs w:val="18"/>
            <w:shd w:val="clear" w:color="auto" w:fill="FFFF00"/>
          </w:rPr>
          <w:t>电子版发至</w:t>
        </w:r>
        <w:r w:rsidR="00E200D7" w:rsidRPr="00912532">
          <w:rPr>
            <w:rStyle w:val="a4"/>
            <w:rFonts w:ascii="Times New Roman" w:eastAsia="汉仪书宋二简" w:hAnsi="Times New Roman" w:cs="Times New Roman" w:hint="eastAsia"/>
            <w:b/>
            <w:bCs/>
            <w:sz w:val="18"/>
            <w:szCs w:val="18"/>
            <w:shd w:val="clear" w:color="auto" w:fill="FFFF00"/>
          </w:rPr>
          <w:t>iamljyang@nj</w:t>
        </w:r>
        <w:r w:rsidR="00E200D7" w:rsidRPr="00912532">
          <w:rPr>
            <w:rStyle w:val="a4"/>
            <w:rFonts w:ascii="汉仪书宋二简" w:eastAsia="汉仪书宋二简" w:hAnsi="Simsun" w:hint="eastAsia"/>
            <w:b/>
            <w:bCs/>
            <w:sz w:val="18"/>
            <w:szCs w:val="18"/>
            <w:shd w:val="clear" w:color="auto" w:fill="FFFF00"/>
          </w:rPr>
          <w:t>tech.edu.cn</w:t>
        </w:r>
      </w:hyperlink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b/>
          <w:bCs/>
          <w:color w:val="000000"/>
          <w:sz w:val="18"/>
          <w:szCs w:val="18"/>
        </w:rPr>
        <w:t>二、选拔条件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申请硕博连读的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研究生人选必须符合以下基本条件：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．热爱祖国、品德优良、遵纪守法、关心集体并积极参与公益活动，决心为祖国建设拼搏学习。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．硕士生期间各门课程成绩优良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（硕士阶段</w:t>
      </w:r>
      <w:r w:rsidRPr="00912532">
        <w:rPr>
          <w:rFonts w:ascii="Times New Roman" w:eastAsia="汉仪书宋二简" w:hAnsi="Times New Roman" w:cs="Times New Roman" w:hint="eastAsia"/>
          <w:color w:val="000000"/>
          <w:sz w:val="18"/>
          <w:szCs w:val="18"/>
        </w:rPr>
        <w:t>A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、</w:t>
      </w:r>
      <w:r w:rsidRPr="00912532">
        <w:rPr>
          <w:rFonts w:ascii="Times New Roman" w:eastAsia="汉仪书宋二简" w:hAnsi="Times New Roman" w:cs="Times New Roman" w:hint="eastAsia"/>
          <w:color w:val="000000"/>
          <w:sz w:val="18"/>
          <w:szCs w:val="18"/>
        </w:rPr>
        <w:t>B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类学位课成绩单科要求达到</w:t>
      </w:r>
      <w:r w:rsidRPr="00912532">
        <w:rPr>
          <w:rFonts w:ascii="Times New Roman" w:eastAsia="汉仪书宋二简" w:hAnsi="Times New Roman" w:cs="Times New Roman" w:hint="eastAsia"/>
          <w:color w:val="000000"/>
          <w:sz w:val="18"/>
          <w:szCs w:val="18"/>
        </w:rPr>
        <w:t>60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分以上（无重修记录），英语等级原则上要求达到六级水平）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，中期考核优秀；积极参加研究生科技论坛活动并撰写论文。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．在校期间，积极参与各项学术活动，具有较强的学术潜力和科研能力，素质全面。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．身体健康，符合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“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高等学校体检标准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”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b/>
          <w:bCs/>
          <w:color w:val="000000"/>
          <w:sz w:val="18"/>
          <w:szCs w:val="18"/>
        </w:rPr>
        <w:t>三、申办程序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符合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硕博连读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研究生选拔条件的均可提出申请，其程序如下：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．个人向</w:t>
      </w:r>
      <w:r w:rsidRPr="00912532">
        <w:rPr>
          <w:rFonts w:ascii="汉仪书宋二简" w:eastAsia="汉仪书宋二简" w:hAnsi="Times New Roman" w:cs="Times New Roman" w:hint="eastAsia"/>
          <w:color w:val="000000"/>
          <w:sz w:val="18"/>
          <w:szCs w:val="18"/>
        </w:rPr>
        <w:t>先进材料研究院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提出申请。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．由学院秘书对申请者成绩进行审核。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．硕士生导师对申请者在校期间的学术潜力、能力和素质作正确和全面的评价。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．各学院组织以博士生导师为主的综合面试小组，对申请者进行面试、打分，提出综合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考核及面试成绩（百分制）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，在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规定时间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将汇总材料报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送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研究生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院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．研究生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院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根据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当年国家下达的博士生招生规模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与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普通招考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情况后确定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录取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名单，报请校长批准，并列入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当年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博士生招生计划。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b/>
          <w:bCs/>
          <w:color w:val="000000"/>
          <w:sz w:val="18"/>
          <w:szCs w:val="18"/>
        </w:rPr>
        <w:t>四、其它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．硕士生被批准确定为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硕博连读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研究生后，转入博士学位学习阶段，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在博士学习阶段，原则上不能降硕，因各类原因要退出博士学习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，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须经个人申请、导师同意、学院同意（签章）并报研究生院后，由校研究生招生工作领导小组批准后，方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可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申请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硕士论文答辩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并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授予硕士学位。其申请审批表予以存档，并入该生学籍档案。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．导师和学院要加强对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硕博连读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研究生的管理，每学期均应进行相应的考核和检查，以确保博士生的培养质量。</w:t>
      </w:r>
    </w:p>
    <w:p w:rsidR="00E200D7" w:rsidRPr="00912532" w:rsidRDefault="00E200D7" w:rsidP="00E200D7">
      <w:pPr>
        <w:pStyle w:val="p0"/>
        <w:shd w:val="clear" w:color="auto" w:fill="FFFFFF"/>
        <w:spacing w:before="0" w:beforeAutospacing="0" w:after="0" w:afterAutospacing="0" w:line="360" w:lineRule="atLeast"/>
        <w:ind w:firstLine="420"/>
        <w:rPr>
          <w:rFonts w:ascii="Simsun" w:hAnsi="Simsun" w:hint="eastAsia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912532">
        <w:rPr>
          <w:rFonts w:ascii="汉仪书宋二简" w:eastAsia="汉仪书宋二简" w:hAnsi="Times New Roman" w:cs="Times New Roman"/>
          <w:color w:val="000000"/>
          <w:sz w:val="18"/>
          <w:szCs w:val="18"/>
        </w:rPr>
        <w:t>．博士研究生教育是高等教育的最高层次，质量是研究生教育的生命线，希望学院认真抓好博士生的生源质量，严格审查和考核，以确保我校博士研究生教育的健康的发展。</w:t>
      </w:r>
    </w:p>
    <w:p w:rsidR="00E200D7" w:rsidRDefault="00E200D7" w:rsidP="00912532">
      <w:pPr>
        <w:pStyle w:val="p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912532">
        <w:rPr>
          <w:rFonts w:ascii="Times New Roman" w:hAnsi="Times New Roman" w:cs="Times New Roman"/>
          <w:color w:val="000000"/>
          <w:sz w:val="18"/>
          <w:szCs w:val="18"/>
        </w:rPr>
        <w:t>本规定解释权在校研究生</w:t>
      </w:r>
      <w:r w:rsidRPr="00912532">
        <w:rPr>
          <w:rFonts w:ascii="汉仪书宋二简" w:eastAsia="汉仪书宋二简" w:hAnsi="Simsun" w:hint="eastAsia"/>
          <w:color w:val="000000"/>
          <w:sz w:val="18"/>
          <w:szCs w:val="18"/>
        </w:rPr>
        <w:t>院</w:t>
      </w:r>
      <w:r w:rsidRPr="00912532">
        <w:rPr>
          <w:rFonts w:ascii="Times New Roman" w:hAnsi="Times New Roman" w:cs="Times New Roman"/>
          <w:color w:val="000000"/>
          <w:sz w:val="18"/>
          <w:szCs w:val="18"/>
        </w:rPr>
        <w:t>。</w:t>
      </w:r>
    </w:p>
    <w:p w:rsidR="00912532" w:rsidRPr="00912532" w:rsidRDefault="00912532" w:rsidP="00912532">
      <w:pPr>
        <w:ind w:firstLineChars="245" w:firstLine="443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六、</w:t>
      </w:r>
      <w:r w:rsidRPr="00912532">
        <w:rPr>
          <w:rFonts w:hint="eastAsia"/>
          <w:b/>
          <w:sz w:val="18"/>
          <w:szCs w:val="18"/>
        </w:rPr>
        <w:t>联系方式：</w:t>
      </w:r>
    </w:p>
    <w:p w:rsidR="00912532" w:rsidRDefault="00912532" w:rsidP="00912532">
      <w:pPr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联系邮箱：</w:t>
      </w:r>
      <w:r>
        <w:rPr>
          <w:rFonts w:hint="eastAsia"/>
          <w:sz w:val="18"/>
          <w:szCs w:val="18"/>
        </w:rPr>
        <w:t>iamljyang@njtech.edu.cn</w:t>
      </w:r>
    </w:p>
    <w:p w:rsidR="00912532" w:rsidRDefault="00912532" w:rsidP="00912532">
      <w:pPr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</w:rPr>
        <w:t>025-83587982</w:t>
      </w:r>
    </w:p>
    <w:p w:rsidR="00912532" w:rsidRDefault="00912532" w:rsidP="00912532">
      <w:pPr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联系人：杨老师</w:t>
      </w:r>
    </w:p>
    <w:sectPr w:rsidR="00912532" w:rsidSect="009F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C4" w:rsidRDefault="009079C4" w:rsidP="00CA1DF6">
      <w:r>
        <w:separator/>
      </w:r>
    </w:p>
  </w:endnote>
  <w:endnote w:type="continuationSeparator" w:id="1">
    <w:p w:rsidR="009079C4" w:rsidRDefault="009079C4" w:rsidP="00CA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汉仪书宋二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C4" w:rsidRDefault="009079C4" w:rsidP="00CA1DF6">
      <w:r>
        <w:separator/>
      </w:r>
    </w:p>
  </w:footnote>
  <w:footnote w:type="continuationSeparator" w:id="1">
    <w:p w:rsidR="009079C4" w:rsidRDefault="009079C4" w:rsidP="00CA1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C03"/>
    <w:multiLevelType w:val="hybridMultilevel"/>
    <w:tmpl w:val="8F9E0E78"/>
    <w:lvl w:ilvl="0" w:tplc="D89C9B62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4446A"/>
    <w:multiLevelType w:val="hybridMultilevel"/>
    <w:tmpl w:val="A7B8F18E"/>
    <w:lvl w:ilvl="0" w:tplc="46EAE28C">
      <w:start w:val="5"/>
      <w:numFmt w:val="japaneseCounting"/>
      <w:lvlText w:val="%1、"/>
      <w:lvlJc w:val="left"/>
      <w:pPr>
        <w:ind w:left="81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0ED"/>
    <w:rsid w:val="003544EF"/>
    <w:rsid w:val="00364B97"/>
    <w:rsid w:val="003C6AC1"/>
    <w:rsid w:val="00664D89"/>
    <w:rsid w:val="006D3451"/>
    <w:rsid w:val="008370ED"/>
    <w:rsid w:val="009079C4"/>
    <w:rsid w:val="00912532"/>
    <w:rsid w:val="009F454D"/>
    <w:rsid w:val="00A60D94"/>
    <w:rsid w:val="00CA1DF6"/>
    <w:rsid w:val="00E2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0ED"/>
    <w:rPr>
      <w:b/>
      <w:bCs/>
    </w:rPr>
  </w:style>
  <w:style w:type="paragraph" w:customStyle="1" w:styleId="p0">
    <w:name w:val="p0"/>
    <w:basedOn w:val="a"/>
    <w:rsid w:val="00837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00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00D7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E200D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200D7"/>
    <w:rPr>
      <w:sz w:val="18"/>
      <w:szCs w:val="18"/>
    </w:rPr>
  </w:style>
  <w:style w:type="table" w:styleId="a7">
    <w:name w:val="Table Grid"/>
    <w:basedOn w:val="a1"/>
    <w:uiPriority w:val="59"/>
    <w:rsid w:val="00E200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rsid w:val="00E200D7"/>
    <w:rPr>
      <w:rFonts w:ascii="Tahoma" w:eastAsia="宋体" w:hAnsi="Tahoma" w:cs="Times New Roman"/>
      <w:sz w:val="24"/>
      <w:szCs w:val="20"/>
    </w:rPr>
  </w:style>
  <w:style w:type="paragraph" w:styleId="2">
    <w:name w:val="Body Text 2"/>
    <w:basedOn w:val="a"/>
    <w:link w:val="2Char"/>
    <w:rsid w:val="00E200D7"/>
    <w:pPr>
      <w:widowControl/>
      <w:spacing w:line="240" w:lineRule="atLeast"/>
      <w:jc w:val="left"/>
    </w:pPr>
    <w:rPr>
      <w:rFonts w:ascii="Times New Roman" w:eastAsia="楷体" w:hAnsi="Times New Roman" w:cs="Times New Roman"/>
      <w:kern w:val="0"/>
      <w:sz w:val="28"/>
      <w:szCs w:val="20"/>
    </w:rPr>
  </w:style>
  <w:style w:type="character" w:customStyle="1" w:styleId="2Char">
    <w:name w:val="正文文本 2 Char"/>
    <w:basedOn w:val="a0"/>
    <w:link w:val="2"/>
    <w:rsid w:val="00E200D7"/>
    <w:rPr>
      <w:rFonts w:ascii="Times New Roman" w:eastAsia="楷体" w:hAnsi="Times New Roman" w:cs="Times New Roman"/>
      <w:kern w:val="0"/>
      <w:sz w:val="28"/>
      <w:szCs w:val="20"/>
    </w:rPr>
  </w:style>
  <w:style w:type="paragraph" w:styleId="HTML">
    <w:name w:val="HTML Preformatted"/>
    <w:basedOn w:val="a"/>
    <w:link w:val="HTMLChar"/>
    <w:rsid w:val="00E200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E200D7"/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styleId="a8">
    <w:name w:val="header"/>
    <w:basedOn w:val="a"/>
    <w:link w:val="Char0"/>
    <w:uiPriority w:val="99"/>
    <w:semiHidden/>
    <w:unhideWhenUsed/>
    <w:rsid w:val="00CA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CA1DF6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CA1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CA1D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iamljyang@njte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969</Characters>
  <Application>Microsoft Office Word</Application>
  <DocSecurity>0</DocSecurity>
  <Lines>8</Lines>
  <Paragraphs>2</Paragraphs>
  <ScaleCrop>false</ScaleCrop>
  <Company>Lenovo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9</cp:revision>
  <dcterms:created xsi:type="dcterms:W3CDTF">2014-03-19T13:51:00Z</dcterms:created>
  <dcterms:modified xsi:type="dcterms:W3CDTF">2014-03-20T03:24:00Z</dcterms:modified>
</cp:coreProperties>
</file>